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F7" w:rsidRDefault="00E141AA" w:rsidP="00BD6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AA9">
        <w:rPr>
          <w:rFonts w:ascii="Times New Roman" w:hAnsi="Times New Roman" w:cs="Times New Roman"/>
          <w:b/>
          <w:sz w:val="28"/>
          <w:szCs w:val="28"/>
        </w:rPr>
        <w:t>P</w:t>
      </w:r>
      <w:r w:rsidR="00BD6AA9">
        <w:rPr>
          <w:rFonts w:ascii="Times New Roman" w:hAnsi="Times New Roman" w:cs="Times New Roman"/>
          <w:b/>
          <w:sz w:val="28"/>
          <w:szCs w:val="28"/>
        </w:rPr>
        <w:t>HÂN TÍCH THU NSNN TRÊN ĐỊA BÀN</w:t>
      </w:r>
      <w:r w:rsidR="008873E9">
        <w:rPr>
          <w:rFonts w:ascii="Times New Roman" w:hAnsi="Times New Roman" w:cs="Times New Roman"/>
          <w:b/>
          <w:sz w:val="28"/>
          <w:szCs w:val="28"/>
        </w:rPr>
        <w:t xml:space="preserve"> TỈNH QUẢNG NAM</w:t>
      </w:r>
    </w:p>
    <w:p w:rsidR="00BD6AA9" w:rsidRPr="00BD6AA9" w:rsidRDefault="00BD6AA9" w:rsidP="00BD6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ĐẾN 31/7/2021</w:t>
      </w:r>
    </w:p>
    <w:p w:rsidR="00E141AA" w:rsidRPr="00BD6AA9" w:rsidRDefault="00FE345F" w:rsidP="00BD6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="00455176">
        <w:rPr>
          <w:rFonts w:ascii="Times New Roman" w:hAnsi="Times New Roman" w:cs="Times New Roman"/>
          <w:b/>
          <w:sz w:val="28"/>
          <w:szCs w:val="28"/>
        </w:rPr>
        <w:t>iến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biến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tạp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khó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lường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D3D">
        <w:rPr>
          <w:rFonts w:ascii="Times New Roman" w:hAnsi="Times New Roman" w:cs="Times New Roman"/>
          <w:b/>
          <w:sz w:val="28"/>
          <w:szCs w:val="28"/>
        </w:rPr>
        <w:t>gần</w:t>
      </w:r>
      <w:proofErr w:type="spellEnd"/>
      <w:r w:rsidR="00BE4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D3D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="00BE4D3D">
        <w:rPr>
          <w:rFonts w:ascii="Times New Roman" w:hAnsi="Times New Roman" w:cs="Times New Roman"/>
          <w:b/>
          <w:sz w:val="28"/>
          <w:szCs w:val="28"/>
        </w:rPr>
        <w:t xml:space="preserve"> (T5</w:t>
      </w:r>
      <w:proofErr w:type="gramStart"/>
      <w:r w:rsidR="00BE4D3D">
        <w:rPr>
          <w:rFonts w:ascii="Times New Roman" w:hAnsi="Times New Roman" w:cs="Times New Roman"/>
          <w:b/>
          <w:sz w:val="28"/>
          <w:szCs w:val="28"/>
        </w:rPr>
        <w:t>,</w:t>
      </w:r>
      <w:r w:rsidR="00455176">
        <w:rPr>
          <w:rFonts w:ascii="Times New Roman" w:hAnsi="Times New Roman" w:cs="Times New Roman"/>
          <w:b/>
          <w:sz w:val="28"/>
          <w:szCs w:val="28"/>
        </w:rPr>
        <w:t>6,</w:t>
      </w:r>
      <w:r w:rsidR="00BE4D3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BE4D3D">
        <w:rPr>
          <w:rFonts w:ascii="Times New Roman" w:hAnsi="Times New Roman" w:cs="Times New Roman"/>
          <w:b/>
          <w:sz w:val="28"/>
          <w:szCs w:val="28"/>
        </w:rPr>
        <w:t>)</w:t>
      </w:r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50">
        <w:rPr>
          <w:rFonts w:ascii="Times New Roman" w:hAnsi="Times New Roman" w:cs="Times New Roman"/>
          <w:b/>
          <w:sz w:val="28"/>
          <w:szCs w:val="28"/>
        </w:rPr>
        <w:t xml:space="preserve">NSNN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Nam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giảm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tốc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D3D">
        <w:rPr>
          <w:rFonts w:ascii="Times New Roman" w:hAnsi="Times New Roman" w:cs="Times New Roman"/>
          <w:b/>
          <w:sz w:val="28"/>
          <w:szCs w:val="28"/>
        </w:rPr>
        <w:t>nhanh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E4D3D">
        <w:rPr>
          <w:rFonts w:ascii="Times New Roman" w:hAnsi="Times New Roman" w:cs="Times New Roman"/>
          <w:b/>
          <w:sz w:val="28"/>
          <w:szCs w:val="28"/>
        </w:rPr>
        <w:t>10%-9</w:t>
      </w:r>
      <w:r w:rsidR="00455176">
        <w:rPr>
          <w:rFonts w:ascii="Times New Roman" w:hAnsi="Times New Roman" w:cs="Times New Roman"/>
          <w:b/>
          <w:sz w:val="28"/>
          <w:szCs w:val="28"/>
        </w:rPr>
        <w:t>%-</w:t>
      </w:r>
      <w:r w:rsidR="00BE4D3D">
        <w:rPr>
          <w:rFonts w:ascii="Times New Roman" w:hAnsi="Times New Roman" w:cs="Times New Roman"/>
          <w:b/>
          <w:sz w:val="28"/>
          <w:szCs w:val="28"/>
        </w:rPr>
        <w:t>6</w:t>
      </w:r>
      <w:r w:rsidR="00455176">
        <w:rPr>
          <w:rFonts w:ascii="Times New Roman" w:hAnsi="Times New Roman" w:cs="Times New Roman"/>
          <w:b/>
          <w:sz w:val="28"/>
          <w:szCs w:val="28"/>
        </w:rPr>
        <w:t xml:space="preserve">%).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Tuy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nhiên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k</w:t>
      </w:r>
      <w:r w:rsidR="00076874">
        <w:rPr>
          <w:rFonts w:ascii="Times New Roman" w:hAnsi="Times New Roman" w:cs="Times New Roman"/>
          <w:b/>
          <w:sz w:val="28"/>
          <w:szCs w:val="28"/>
        </w:rPr>
        <w:t>hả</w:t>
      </w:r>
      <w:proofErr w:type="spellEnd"/>
      <w:r w:rsidR="00076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874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="00076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874">
        <w:rPr>
          <w:rFonts w:ascii="Times New Roman" w:hAnsi="Times New Roman" w:cs="Times New Roman"/>
          <w:b/>
          <w:sz w:val="28"/>
          <w:szCs w:val="28"/>
        </w:rPr>
        <w:t>t</w:t>
      </w:r>
      <w:r w:rsidR="00E141AA" w:rsidRPr="00BD6AA9">
        <w:rPr>
          <w:rFonts w:ascii="Times New Roman" w:hAnsi="Times New Roman" w:cs="Times New Roman"/>
          <w:b/>
          <w:sz w:val="28"/>
          <w:szCs w:val="28"/>
        </w:rPr>
        <w:t>hu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 NSNN </w:t>
      </w:r>
      <w:proofErr w:type="spellStart"/>
      <w:r w:rsidR="00E141AA" w:rsidRPr="00BD6AA9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A3B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DD7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A3B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="00DD7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A3B">
        <w:rPr>
          <w:rFonts w:ascii="Times New Roman" w:hAnsi="Times New Roman" w:cs="Times New Roman"/>
          <w:b/>
          <w:sz w:val="28"/>
          <w:szCs w:val="28"/>
        </w:rPr>
        <w:t>Quảng</w:t>
      </w:r>
      <w:proofErr w:type="spellEnd"/>
      <w:r w:rsidR="00DD7A3B">
        <w:rPr>
          <w:rFonts w:ascii="Times New Roman" w:hAnsi="Times New Roman" w:cs="Times New Roman"/>
          <w:b/>
          <w:sz w:val="28"/>
          <w:szCs w:val="28"/>
        </w:rPr>
        <w:t xml:space="preserve"> Nam </w:t>
      </w:r>
      <w:proofErr w:type="spellStart"/>
      <w:r w:rsidR="00DD7A3B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DD7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A3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DD7A3B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455176">
        <w:rPr>
          <w:rFonts w:ascii="Times New Roman" w:hAnsi="Times New Roman" w:cs="Times New Roman"/>
          <w:b/>
          <w:sz w:val="28"/>
          <w:szCs w:val="28"/>
        </w:rPr>
        <w:t>vẫn</w:t>
      </w:r>
      <w:proofErr w:type="spellEnd"/>
      <w:r w:rsidR="0045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b/>
          <w:sz w:val="28"/>
          <w:szCs w:val="28"/>
        </w:rPr>
        <w:t>vượt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141AA" w:rsidRPr="00BD6AA9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E141AA" w:rsidRPr="00BD6AA9">
        <w:rPr>
          <w:rFonts w:ascii="Times New Roman" w:hAnsi="Times New Roman" w:cs="Times New Roman"/>
          <w:b/>
          <w:sz w:val="28"/>
          <w:szCs w:val="28"/>
        </w:rPr>
        <w:t xml:space="preserve"> do:</w:t>
      </w:r>
    </w:p>
    <w:p w:rsidR="00E141AA" w:rsidRDefault="00BD6AA9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 w:rsidR="00A1745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2.141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A174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1745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A1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457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A1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45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11,07%DT, 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1.150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(T2).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41AA"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4.358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45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872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368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>.</w:t>
      </w:r>
    </w:p>
    <w:p w:rsidR="00956B7F" w:rsidRPr="00BD6AA9" w:rsidRDefault="00956B7F" w:rsidP="00956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2-</w:t>
      </w:r>
      <w:r w:rsidRPr="00BD6AA9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3.240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97%DT)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59%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6A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6A5" w:rsidRPr="00BD6AA9" w:rsidRDefault="00956B7F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AA9">
        <w:rPr>
          <w:rFonts w:ascii="Times New Roman" w:hAnsi="Times New Roman" w:cs="Times New Roman"/>
          <w:sz w:val="28"/>
          <w:szCs w:val="28"/>
        </w:rPr>
        <w:t>-</w:t>
      </w:r>
      <w:r w:rsidR="00E141AA" w:rsidRPr="00BD6AA9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CC" w:rsidRPr="00BD6AA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A4ACC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73%DT </w:t>
      </w:r>
      <w:proofErr w:type="spellStart"/>
      <w:r w:rsidR="00E141AA"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87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E141AA"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9E5531" w:rsidRPr="00BD6AA9">
        <w:rPr>
          <w:rFonts w:ascii="Times New Roman" w:hAnsi="Times New Roman" w:cs="Times New Roman"/>
          <w:sz w:val="28"/>
          <w:szCs w:val="28"/>
        </w:rPr>
        <w:t>67</w:t>
      </w:r>
      <w:proofErr w:type="gramStart"/>
      <w:r w:rsidR="009E5531" w:rsidRPr="00BD6AA9">
        <w:rPr>
          <w:rFonts w:ascii="Times New Roman" w:hAnsi="Times New Roman" w:cs="Times New Roman"/>
          <w:sz w:val="28"/>
          <w:szCs w:val="28"/>
        </w:rPr>
        <w:t>,87</w:t>
      </w:r>
      <w:proofErr w:type="gramEnd"/>
      <w:r w:rsidR="009E5531" w:rsidRPr="00BD6AA9">
        <w:rPr>
          <w:rFonts w:ascii="Times New Roman" w:hAnsi="Times New Roman" w:cs="Times New Roman"/>
          <w:sz w:val="28"/>
          <w:szCs w:val="28"/>
        </w:rPr>
        <w:t xml:space="preserve">% so </w:t>
      </w:r>
      <w:proofErr w:type="spellStart"/>
      <w:r w:rsidR="009E5531"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E5531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9E5531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9E5531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E5531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9E5531"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687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76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87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76874">
        <w:rPr>
          <w:rFonts w:ascii="Times New Roman" w:hAnsi="Times New Roman" w:cs="Times New Roman"/>
          <w:sz w:val="28"/>
          <w:szCs w:val="28"/>
        </w:rPr>
        <w:t>:</w:t>
      </w:r>
    </w:p>
    <w:p w:rsidR="009E5531" w:rsidRPr="00BD6AA9" w:rsidRDefault="00BD6AA9" w:rsidP="00BD6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="009E5531" w:rsidRPr="00BD6AA9">
        <w:rPr>
          <w:rFonts w:ascii="Times New Roman" w:hAnsi="Times New Roman" w:cs="Times New Roman"/>
          <w:b/>
          <w:sz w:val="28"/>
          <w:szCs w:val="28"/>
        </w:rPr>
        <w:t>ột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chi</w:t>
      </w:r>
      <w:r>
        <w:rPr>
          <w:rFonts w:ascii="Times New Roman" w:hAnsi="Times New Roman" w:cs="Times New Roman"/>
          <w:b/>
          <w:sz w:val="28"/>
          <w:szCs w:val="28"/>
        </w:rPr>
        <w:t>ếm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tỉ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khả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vượt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E5531" w:rsidRPr="00BD6AA9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="009E5531" w:rsidRPr="00BD6AA9">
        <w:rPr>
          <w:rFonts w:ascii="Times New Roman" w:hAnsi="Times New Roman" w:cs="Times New Roman"/>
          <w:b/>
          <w:sz w:val="28"/>
          <w:szCs w:val="28"/>
        </w:rPr>
        <w:t>:</w:t>
      </w:r>
    </w:p>
    <w:p w:rsidR="00E141AA" w:rsidRPr="00BD6AA9" w:rsidRDefault="009E5531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</w:t>
      </w:r>
      <w:r w:rsidR="0071275A" w:rsidRPr="00BD6AA9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DNNN 470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78</w:t>
      </w:r>
      <w:proofErr w:type="gramStart"/>
      <w:r w:rsidR="0071275A" w:rsidRPr="00BD6AA9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71275A" w:rsidRPr="00BD6AA9">
        <w:rPr>
          <w:rFonts w:ascii="Times New Roman" w:hAnsi="Times New Roman" w:cs="Times New Roman"/>
          <w:sz w:val="28"/>
          <w:szCs w:val="28"/>
        </w:rPr>
        <w:t>% (</w:t>
      </w:r>
      <w:proofErr w:type="spellStart"/>
      <w:r w:rsidR="002F1A64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67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74% so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76874">
        <w:rPr>
          <w:rFonts w:ascii="Times New Roman" w:hAnsi="Times New Roman" w:cs="Times New Roman"/>
          <w:sz w:val="28"/>
          <w:szCs w:val="28"/>
        </w:rPr>
        <w:t>)</w:t>
      </w:r>
      <w:r w:rsidR="0071275A"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128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1275A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75A"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42 tỉ-T6</w:t>
      </w:r>
      <w:r w:rsidR="0071275A" w:rsidRPr="00BD6AA9">
        <w:rPr>
          <w:rFonts w:ascii="Times New Roman" w:hAnsi="Times New Roman" w:cs="Times New Roman"/>
          <w:sz w:val="28"/>
          <w:szCs w:val="28"/>
        </w:rPr>
        <w:t>)</w:t>
      </w:r>
    </w:p>
    <w:p w:rsidR="0076238D" w:rsidRPr="00BD6AA9" w:rsidRDefault="0011470C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3D0143" w:rsidRPr="00BD6AA9">
        <w:rPr>
          <w:rFonts w:ascii="Times New Roman" w:hAnsi="Times New Roman" w:cs="Times New Roman"/>
          <w:sz w:val="28"/>
          <w:szCs w:val="28"/>
        </w:rPr>
        <w:t xml:space="preserve">CTN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doanh7.447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</w:t>
      </w:r>
      <w:r w:rsidR="003D0143" w:rsidRPr="00BD6AA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BD6AA9">
        <w:rPr>
          <w:rFonts w:ascii="Times New Roman" w:hAnsi="Times New Roman" w:cs="Times New Roman"/>
          <w:sz w:val="28"/>
          <w:szCs w:val="28"/>
        </w:rPr>
        <w:t>,</w:t>
      </w:r>
      <w:r w:rsidR="003D0143" w:rsidRPr="00BD6AA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D6AA9">
        <w:rPr>
          <w:rFonts w:ascii="Times New Roman" w:hAnsi="Times New Roman" w:cs="Times New Roman"/>
          <w:sz w:val="28"/>
          <w:szCs w:val="28"/>
        </w:rPr>
        <w:t>% (</w:t>
      </w:r>
      <w:proofErr w:type="spellStart"/>
      <w:r w:rsidR="002F1A64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3D0143" w:rsidRPr="00BD6AA9">
        <w:rPr>
          <w:rFonts w:ascii="Times New Roman" w:hAnsi="Times New Roman" w:cs="Times New Roman"/>
          <w:sz w:val="28"/>
          <w:szCs w:val="28"/>
        </w:rPr>
        <w:t>1.063</w:t>
      </w:r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3D0143" w:rsidRPr="00BD6AA9">
        <w:rPr>
          <w:rFonts w:ascii="Times New Roman" w:hAnsi="Times New Roman" w:cs="Times New Roman"/>
          <w:sz w:val="28"/>
          <w:szCs w:val="28"/>
        </w:rPr>
        <w:t>121</w:t>
      </w:r>
      <w:r w:rsidRPr="00BD6AA9">
        <w:rPr>
          <w:rFonts w:ascii="Times New Roman" w:hAnsi="Times New Roman" w:cs="Times New Roman"/>
          <w:sz w:val="28"/>
          <w:szCs w:val="28"/>
        </w:rPr>
        <w:t xml:space="preserve">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76874">
        <w:rPr>
          <w:rFonts w:ascii="Times New Roman" w:hAnsi="Times New Roman" w:cs="Times New Roman"/>
          <w:sz w:val="28"/>
          <w:szCs w:val="28"/>
        </w:rPr>
        <w:t>)</w:t>
      </w:r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3D0143" w:rsidRPr="00BD6AA9">
        <w:rPr>
          <w:rFonts w:ascii="Times New Roman" w:hAnsi="Times New Roman" w:cs="Times New Roman"/>
          <w:sz w:val="28"/>
          <w:szCs w:val="28"/>
        </w:rPr>
        <w:t>2.261</w:t>
      </w:r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3D0143" w:rsidRPr="00BD6AA9">
        <w:rPr>
          <w:rFonts w:ascii="Times New Roman" w:hAnsi="Times New Roman" w:cs="Times New Roman"/>
          <w:sz w:val="28"/>
          <w:szCs w:val="28"/>
        </w:rPr>
        <w:t>452</w:t>
      </w:r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6</w:t>
      </w:r>
      <w:r w:rsidR="003D0143" w:rsidRPr="00BD6AA9">
        <w:rPr>
          <w:rFonts w:ascii="Times New Roman" w:hAnsi="Times New Roman" w:cs="Times New Roman"/>
          <w:sz w:val="28"/>
          <w:szCs w:val="28"/>
        </w:rPr>
        <w:t>5</w:t>
      </w:r>
      <w:r w:rsidRPr="00BD6AA9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691 tỉ-T7</w:t>
      </w:r>
      <w:r w:rsidRPr="00BD6AA9">
        <w:rPr>
          <w:rFonts w:ascii="Times New Roman" w:hAnsi="Times New Roman" w:cs="Times New Roman"/>
          <w:sz w:val="28"/>
          <w:szCs w:val="28"/>
        </w:rPr>
        <w:t>)</w:t>
      </w:r>
      <w:r w:rsidR="003D0143"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0143"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Cty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O</w:t>
      </w:r>
      <w:r w:rsidR="000366A5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t</w:t>
      </w:r>
      <w:r w:rsidR="000366A5" w:rsidRPr="00BD6AA9">
        <w:rPr>
          <w:rFonts w:ascii="Times New Roman" w:hAnsi="Times New Roman" w:cs="Times New Roman"/>
          <w:sz w:val="28"/>
          <w:szCs w:val="28"/>
        </w:rPr>
        <w:t>ô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143" w:rsidRPr="00BD6AA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D0143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8D"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6238D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8D" w:rsidRPr="00BD6A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6238D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8D" w:rsidRPr="00BD6A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6238D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8D" w:rsidRPr="00BD6AA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6238D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8D" w:rsidRPr="00BD6AA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76238D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8D" w:rsidRPr="00BD6AA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76238D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8D" w:rsidRPr="00BD6AA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76238D" w:rsidRPr="00BD6AA9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0366A5" w:rsidRPr="00BD6AA9" w:rsidRDefault="000366A5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1.133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79%DT (</w:t>
      </w:r>
      <w:proofErr w:type="spellStart"/>
      <w:r w:rsidR="002F1A64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162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37%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76874">
        <w:rPr>
          <w:rFonts w:ascii="Times New Roman" w:hAnsi="Times New Roman" w:cs="Times New Roman"/>
          <w:sz w:val="28"/>
          <w:szCs w:val="28"/>
        </w:rPr>
        <w:t>)</w:t>
      </w:r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297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59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72%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83 tỉ-T2).</w:t>
      </w:r>
    </w:p>
    <w:p w:rsidR="000366A5" w:rsidRPr="00BD6AA9" w:rsidRDefault="00BD6AA9" w:rsidP="00BD6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="000366A5" w:rsidRPr="00BD6AA9">
        <w:rPr>
          <w:rFonts w:ascii="Times New Roman" w:hAnsi="Times New Roman" w:cs="Times New Roman"/>
          <w:b/>
          <w:sz w:val="28"/>
          <w:szCs w:val="28"/>
        </w:rPr>
        <w:t>ột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khả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366A5" w:rsidRPr="00BD6AA9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="000366A5" w:rsidRPr="00BD6AA9">
        <w:rPr>
          <w:rFonts w:ascii="Times New Roman" w:hAnsi="Times New Roman" w:cs="Times New Roman"/>
          <w:b/>
          <w:sz w:val="28"/>
          <w:szCs w:val="28"/>
        </w:rPr>
        <w:t>:</w:t>
      </w:r>
    </w:p>
    <w:p w:rsidR="00CA4517" w:rsidRPr="00BD6AA9" w:rsidRDefault="00CA4517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lastRenderedPageBreak/>
        <w:t xml:space="preserve">+ 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384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61%DT (</w:t>
      </w:r>
      <w:proofErr w:type="spellStart"/>
      <w:r w:rsidR="002F1A64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8%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245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xấp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xĩ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50 tỉ-T3).</w:t>
      </w:r>
    </w:p>
    <w:p w:rsidR="00CA4517" w:rsidRPr="00BD6AA9" w:rsidRDefault="00CA4517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518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74%DT (</w:t>
      </w:r>
      <w:proofErr w:type="spellStart"/>
      <w:r w:rsidR="0036026B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74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2%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181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xấp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xĩ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33 tỉ-T5)</w:t>
      </w:r>
    </w:p>
    <w:p w:rsidR="005027C4" w:rsidRPr="00BD6AA9" w:rsidRDefault="005027C4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xổ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63% (</w:t>
      </w:r>
      <w:proofErr w:type="spellStart"/>
      <w:r w:rsidR="0036026B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9%/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10%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6,3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82%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7,6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)</w:t>
      </w:r>
    </w:p>
    <w:p w:rsidR="00CA4517" w:rsidRPr="00E20320" w:rsidRDefault="00E20320" w:rsidP="00E20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20320">
        <w:rPr>
          <w:rFonts w:ascii="Times New Roman" w:hAnsi="Times New Roman" w:cs="Times New Roman"/>
          <w:b/>
          <w:sz w:val="28"/>
          <w:szCs w:val="28"/>
        </w:rPr>
        <w:t>M</w:t>
      </w:r>
      <w:r w:rsidR="00CA4517" w:rsidRPr="00E20320">
        <w:rPr>
          <w:rFonts w:ascii="Times New Roman" w:hAnsi="Times New Roman" w:cs="Times New Roman"/>
          <w:b/>
          <w:sz w:val="28"/>
          <w:szCs w:val="28"/>
        </w:rPr>
        <w:t>ột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chi</w:t>
      </w:r>
      <w:r w:rsidRPr="00E20320">
        <w:rPr>
          <w:rFonts w:ascii="Times New Roman" w:hAnsi="Times New Roman" w:cs="Times New Roman"/>
          <w:b/>
          <w:sz w:val="28"/>
          <w:szCs w:val="28"/>
        </w:rPr>
        <w:t>ếm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tỉ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0320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nhỏ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nhưng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khả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vượt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NSĐP,</w:t>
      </w:r>
      <w:r w:rsidR="00CA4517" w:rsidRPr="00E2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517" w:rsidRPr="00E20320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="00CA4517" w:rsidRPr="00E20320">
        <w:rPr>
          <w:rFonts w:ascii="Times New Roman" w:hAnsi="Times New Roman" w:cs="Times New Roman"/>
          <w:b/>
          <w:sz w:val="28"/>
          <w:szCs w:val="28"/>
        </w:rPr>
        <w:t>:</w:t>
      </w:r>
    </w:p>
    <w:p w:rsidR="007D1DDE" w:rsidRPr="00BD6AA9" w:rsidRDefault="007D1DDE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292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97%DT,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</w:t>
      </w:r>
      <w:r w:rsidR="00E20320">
        <w:rPr>
          <w:rFonts w:ascii="Times New Roman" w:hAnsi="Times New Roman" w:cs="Times New Roman"/>
          <w:sz w:val="28"/>
          <w:szCs w:val="28"/>
        </w:rPr>
        <w:t>ă</w:t>
      </w:r>
      <w:r w:rsidRPr="00BD6AA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175%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Pr="00BD6AA9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.</w:t>
      </w:r>
    </w:p>
    <w:p w:rsidR="007D1DDE" w:rsidRPr="00BD6AA9" w:rsidRDefault="007D1DDE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216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96%DT,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44%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 w:rsidRPr="00BD6AA9">
        <w:rPr>
          <w:rFonts w:ascii="Times New Roman" w:hAnsi="Times New Roman" w:cs="Times New Roman"/>
          <w:sz w:val="28"/>
          <w:szCs w:val="28"/>
        </w:rPr>
        <w:t>,98</w:t>
      </w:r>
      <w:proofErr w:type="gram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.</w:t>
      </w:r>
    </w:p>
    <w:p w:rsidR="000366A5" w:rsidRPr="00BD6AA9" w:rsidRDefault="00BC6878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khoáng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76%DT,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3%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.</w:t>
      </w:r>
    </w:p>
    <w:p w:rsidR="007D1DDE" w:rsidRPr="00BD6AA9" w:rsidRDefault="00BD6AA9" w:rsidP="00BD6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D1DDE" w:rsidRPr="00BD6AA9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7D1DDE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DDE" w:rsidRPr="00BD6AA9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7D1DDE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DDE" w:rsidRPr="00BD6AA9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 w:rsidR="007D1DDE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D1DDE" w:rsidRPr="00BD6AA9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7D1DDE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DDE" w:rsidRPr="00BD6AA9">
        <w:rPr>
          <w:rFonts w:ascii="Times New Roman" w:hAnsi="Times New Roman" w:cs="Times New Roman"/>
          <w:b/>
          <w:sz w:val="28"/>
          <w:szCs w:val="28"/>
        </w:rPr>
        <w:t>đạt</w:t>
      </w:r>
      <w:proofErr w:type="spellEnd"/>
      <w:r w:rsidR="007D1DDE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DDE" w:rsidRPr="00BD6AA9">
        <w:rPr>
          <w:rFonts w:ascii="Times New Roman" w:hAnsi="Times New Roman" w:cs="Times New Roman"/>
          <w:b/>
          <w:sz w:val="28"/>
          <w:szCs w:val="28"/>
        </w:rPr>
        <w:t>thấp</w:t>
      </w:r>
      <w:proofErr w:type="spellEnd"/>
      <w:r w:rsidR="007D1DDE" w:rsidRPr="00BD6A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D1DDE" w:rsidRPr="00BD6AA9">
        <w:rPr>
          <w:rFonts w:ascii="Times New Roman" w:hAnsi="Times New Roman" w:cs="Times New Roman"/>
          <w:b/>
          <w:sz w:val="28"/>
          <w:szCs w:val="28"/>
        </w:rPr>
        <w:t>nhưng</w:t>
      </w:r>
      <w:proofErr w:type="spellEnd"/>
      <w:r w:rsidR="007D1DDE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tỉ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cấu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NSNN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phải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còn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49618A" w:rsidRPr="00BD6AA9">
        <w:rPr>
          <w:rFonts w:ascii="Times New Roman" w:hAnsi="Times New Roman" w:cs="Times New Roman"/>
          <w:b/>
          <w:sz w:val="28"/>
          <w:szCs w:val="28"/>
        </w:rPr>
        <w:t xml:space="preserve"> 2021, </w:t>
      </w:r>
      <w:proofErr w:type="spellStart"/>
      <w:r w:rsidR="0049618A" w:rsidRPr="00BD6AA9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="007D1DDE" w:rsidRPr="00BD6AA9">
        <w:rPr>
          <w:rFonts w:ascii="Times New Roman" w:hAnsi="Times New Roman" w:cs="Times New Roman"/>
          <w:b/>
          <w:sz w:val="28"/>
          <w:szCs w:val="28"/>
        </w:rPr>
        <w:t>:</w:t>
      </w:r>
    </w:p>
    <w:p w:rsidR="0049618A" w:rsidRPr="00BD6AA9" w:rsidRDefault="0049618A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DN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NN 781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46% (</w:t>
      </w:r>
      <w:proofErr w:type="spellStart"/>
      <w:r w:rsidR="0036026B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360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26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 w:rsidRPr="00BD6AA9">
        <w:rPr>
          <w:rFonts w:ascii="Times New Roman" w:hAnsi="Times New Roman" w:cs="Times New Roman"/>
          <w:sz w:val="28"/>
          <w:szCs w:val="28"/>
        </w:rPr>
        <w:t>,59</w:t>
      </w:r>
      <w:proofErr w:type="gramEnd"/>
      <w:r w:rsidRPr="00BD6AA9">
        <w:rPr>
          <w:rFonts w:ascii="Times New Roman" w:hAnsi="Times New Roman" w:cs="Times New Roman"/>
          <w:sz w:val="28"/>
          <w:szCs w:val="28"/>
        </w:rPr>
        <w:t>%/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20%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913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183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A4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16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4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16A47">
        <w:rPr>
          <w:rFonts w:ascii="Times New Roman" w:hAnsi="Times New Roman" w:cs="Times New Roman"/>
          <w:sz w:val="28"/>
          <w:szCs w:val="28"/>
        </w:rPr>
        <w:t xml:space="preserve"> </w:t>
      </w:r>
      <w:r w:rsidR="00510537" w:rsidRPr="00BD6AA9">
        <w:rPr>
          <w:rFonts w:ascii="Times New Roman" w:hAnsi="Times New Roman" w:cs="Times New Roman"/>
          <w:sz w:val="28"/>
          <w:szCs w:val="28"/>
        </w:rPr>
        <w:t>64</w:t>
      </w:r>
      <w:r w:rsidRPr="00BD6AA9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510537" w:rsidRPr="00BD6AA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510537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37"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510537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37"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510537"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37"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510537" w:rsidRPr="00BD6AA9">
        <w:rPr>
          <w:rFonts w:ascii="Times New Roman" w:hAnsi="Times New Roman" w:cs="Times New Roman"/>
          <w:sz w:val="28"/>
          <w:szCs w:val="28"/>
        </w:rPr>
        <w:t>111</w:t>
      </w:r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)</w:t>
      </w:r>
    </w:p>
    <w:p w:rsidR="003A4ACC" w:rsidRPr="00BD6AA9" w:rsidRDefault="005027C4" w:rsidP="00BD6AA9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+ Thu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99</w:t>
      </w:r>
      <w:proofErr w:type="gramStart"/>
      <w:r w:rsidRPr="00BD6AA9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53%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7,5%/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17%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89,9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17,9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A4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16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4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16A47">
        <w:rPr>
          <w:rFonts w:ascii="Times New Roman" w:hAnsi="Times New Roman" w:cs="Times New Roman"/>
          <w:sz w:val="28"/>
          <w:szCs w:val="28"/>
        </w:rPr>
        <w:t xml:space="preserve"> </w:t>
      </w:r>
      <w:r w:rsidRPr="00BD6AA9">
        <w:rPr>
          <w:rFonts w:ascii="Times New Roman" w:hAnsi="Times New Roman" w:cs="Times New Roman"/>
          <w:sz w:val="28"/>
          <w:szCs w:val="28"/>
        </w:rPr>
        <w:t xml:space="preserve">28%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)</w:t>
      </w:r>
    </w:p>
    <w:p w:rsidR="00FD7692" w:rsidRDefault="00FD7692" w:rsidP="00FD7692">
      <w:pPr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="001879EA">
        <w:rPr>
          <w:rFonts w:ascii="Times New Roman" w:hAnsi="Times New Roman" w:cs="Times New Roman"/>
          <w:sz w:val="28"/>
          <w:szCs w:val="28"/>
        </w:rPr>
        <w:t>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BD6AA9">
        <w:rPr>
          <w:rFonts w:ascii="Times New Roman" w:hAnsi="Times New Roman" w:cs="Times New Roman"/>
          <w:sz w:val="28"/>
          <w:szCs w:val="28"/>
        </w:rPr>
        <w:t>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6AA9">
        <w:rPr>
          <w:rFonts w:ascii="Times New Roman" w:hAnsi="Times New Roman" w:cs="Times New Roman"/>
          <w:sz w:val="28"/>
          <w:szCs w:val="28"/>
        </w:rPr>
        <w:t>%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C16A47">
        <w:rPr>
          <w:rFonts w:ascii="Times New Roman" w:hAnsi="Times New Roman" w:cs="Times New Roman"/>
          <w:sz w:val="28"/>
          <w:szCs w:val="28"/>
        </w:rPr>
        <w:t>8</w:t>
      </w:r>
      <w:r w:rsidRPr="00BD6AA9">
        <w:rPr>
          <w:rFonts w:ascii="Times New Roman" w:hAnsi="Times New Roman" w:cs="Times New Roman"/>
          <w:sz w:val="28"/>
          <w:szCs w:val="28"/>
        </w:rPr>
        <w:t>%/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47">
        <w:rPr>
          <w:rFonts w:ascii="Times New Roman" w:hAnsi="Times New Roman" w:cs="Times New Roman"/>
          <w:sz w:val="28"/>
          <w:szCs w:val="28"/>
        </w:rPr>
        <w:t>t</w:t>
      </w:r>
      <w:r w:rsidR="001879EA">
        <w:rPr>
          <w:rFonts w:ascii="Times New Roman" w:hAnsi="Times New Roman" w:cs="Times New Roman"/>
          <w:sz w:val="28"/>
          <w:szCs w:val="28"/>
        </w:rPr>
        <w:t>ă</w:t>
      </w:r>
      <w:r w:rsidR="00C16A4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C16A47">
        <w:rPr>
          <w:rFonts w:ascii="Times New Roman" w:hAnsi="Times New Roman" w:cs="Times New Roman"/>
          <w:sz w:val="28"/>
          <w:szCs w:val="28"/>
        </w:rPr>
        <w:t xml:space="preserve"> </w:t>
      </w:r>
      <w:r w:rsidRPr="00BD6AA9">
        <w:rPr>
          <w:rFonts w:ascii="Times New Roman" w:hAnsi="Times New Roman" w:cs="Times New Roman"/>
          <w:sz w:val="28"/>
          <w:szCs w:val="28"/>
        </w:rPr>
        <w:t>1</w:t>
      </w:r>
      <w:r w:rsidR="00C16A47">
        <w:rPr>
          <w:rFonts w:ascii="Times New Roman" w:hAnsi="Times New Roman" w:cs="Times New Roman"/>
          <w:sz w:val="28"/>
          <w:szCs w:val="28"/>
        </w:rPr>
        <w:t>3</w:t>
      </w:r>
      <w:r w:rsidRPr="00BD6AA9">
        <w:rPr>
          <w:rFonts w:ascii="Times New Roman" w:hAnsi="Times New Roman" w:cs="Times New Roman"/>
          <w:sz w:val="28"/>
          <w:szCs w:val="28"/>
        </w:rPr>
        <w:t xml:space="preserve">% so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6A47">
        <w:rPr>
          <w:rFonts w:ascii="Times New Roman" w:hAnsi="Times New Roman" w:cs="Times New Roman"/>
          <w:sz w:val="28"/>
          <w:szCs w:val="28"/>
        </w:rPr>
        <w:t>Y</w:t>
      </w:r>
      <w:r w:rsidRPr="00BD6AA9">
        <w:rPr>
          <w:rFonts w:ascii="Times New Roman" w:hAnsi="Times New Roman" w:cs="Times New Roman"/>
          <w:sz w:val="28"/>
          <w:szCs w:val="28"/>
        </w:rPr>
        <w:t>êu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C16A47">
        <w:rPr>
          <w:rFonts w:ascii="Times New Roman" w:hAnsi="Times New Roman" w:cs="Times New Roman"/>
          <w:sz w:val="28"/>
          <w:szCs w:val="28"/>
        </w:rPr>
        <w:t>158</w:t>
      </w:r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C16A47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="00C16A47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A4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16A47">
        <w:rPr>
          <w:rFonts w:ascii="Times New Roman" w:hAnsi="Times New Roman" w:cs="Times New Roman"/>
          <w:sz w:val="28"/>
          <w:szCs w:val="28"/>
        </w:rPr>
        <w:t xml:space="preserve"> hơn14</w:t>
      </w:r>
      <w:r w:rsidRPr="00BD6AA9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C16A47">
        <w:rPr>
          <w:rFonts w:ascii="Times New Roman" w:hAnsi="Times New Roman" w:cs="Times New Roman"/>
          <w:sz w:val="28"/>
          <w:szCs w:val="28"/>
        </w:rPr>
        <w:t>27</w:t>
      </w:r>
      <w:r w:rsidRPr="00BD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A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BD6AA9">
        <w:rPr>
          <w:rFonts w:ascii="Times New Roman" w:hAnsi="Times New Roman" w:cs="Times New Roman"/>
          <w:sz w:val="28"/>
          <w:szCs w:val="28"/>
        </w:rPr>
        <w:t>)</w:t>
      </w:r>
    </w:p>
    <w:p w:rsidR="00B14E32" w:rsidRPr="00BD6AA9" w:rsidRDefault="00B14E32" w:rsidP="00FD7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70C" w:rsidRPr="00076874" w:rsidRDefault="0011470C" w:rsidP="000768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470C" w:rsidRPr="0007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5A2"/>
    <w:multiLevelType w:val="hybridMultilevel"/>
    <w:tmpl w:val="1160EE48"/>
    <w:lvl w:ilvl="0" w:tplc="A9EA17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D28CC"/>
    <w:multiLevelType w:val="hybridMultilevel"/>
    <w:tmpl w:val="745ED74C"/>
    <w:lvl w:ilvl="0" w:tplc="13E2159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E6418"/>
    <w:multiLevelType w:val="hybridMultilevel"/>
    <w:tmpl w:val="EA94C578"/>
    <w:lvl w:ilvl="0" w:tplc="101415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AA"/>
    <w:rsid w:val="000366A5"/>
    <w:rsid w:val="00076874"/>
    <w:rsid w:val="000C77C3"/>
    <w:rsid w:val="000E0719"/>
    <w:rsid w:val="0011470C"/>
    <w:rsid w:val="00171A50"/>
    <w:rsid w:val="001879EA"/>
    <w:rsid w:val="00197143"/>
    <w:rsid w:val="002F1A64"/>
    <w:rsid w:val="0036026B"/>
    <w:rsid w:val="003A4ACC"/>
    <w:rsid w:val="003D0143"/>
    <w:rsid w:val="00455176"/>
    <w:rsid w:val="0049618A"/>
    <w:rsid w:val="004970F7"/>
    <w:rsid w:val="005027C4"/>
    <w:rsid w:val="00510537"/>
    <w:rsid w:val="00651A4A"/>
    <w:rsid w:val="0071275A"/>
    <w:rsid w:val="0076238D"/>
    <w:rsid w:val="007D1DDE"/>
    <w:rsid w:val="008873E9"/>
    <w:rsid w:val="00956B7F"/>
    <w:rsid w:val="009A784F"/>
    <w:rsid w:val="009E5531"/>
    <w:rsid w:val="00A17457"/>
    <w:rsid w:val="00AB477F"/>
    <w:rsid w:val="00B14E32"/>
    <w:rsid w:val="00BC6878"/>
    <w:rsid w:val="00BD6AA9"/>
    <w:rsid w:val="00BE4D3D"/>
    <w:rsid w:val="00C16A47"/>
    <w:rsid w:val="00CA4517"/>
    <w:rsid w:val="00DD7A3B"/>
    <w:rsid w:val="00E141AA"/>
    <w:rsid w:val="00E20320"/>
    <w:rsid w:val="00FD7692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KBNN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Le Tan 02</dc:creator>
  <cp:lastModifiedBy>An Le Tan 02</cp:lastModifiedBy>
  <cp:revision>2</cp:revision>
  <cp:lastPrinted>2021-08-09T01:50:00Z</cp:lastPrinted>
  <dcterms:created xsi:type="dcterms:W3CDTF">2021-08-09T02:59:00Z</dcterms:created>
  <dcterms:modified xsi:type="dcterms:W3CDTF">2021-08-09T02:59:00Z</dcterms:modified>
</cp:coreProperties>
</file>